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4DAC" w14:textId="77777777" w:rsidR="00021934" w:rsidRPr="00021934" w:rsidRDefault="00021934" w:rsidP="00021934">
      <w:pPr>
        <w:widowControl w:val="0"/>
        <w:autoSpaceDE w:val="0"/>
        <w:autoSpaceDN w:val="0"/>
        <w:adjustRightInd w:val="0"/>
        <w:spacing w:before="120"/>
        <w:rPr>
          <w:rFonts w:ascii="Arial" w:hAnsi="Arial" w:cs="Arial"/>
          <w:b w:val="0"/>
          <w:sz w:val="20"/>
          <w:lang w:val="en-US"/>
        </w:rPr>
      </w:pPr>
      <w:r w:rsidRPr="00021934">
        <w:rPr>
          <w:rFonts w:ascii="Arial" w:hAnsi="Arial" w:cs="Arial"/>
          <w:bCs/>
          <w:i/>
          <w:iCs/>
          <w:sz w:val="20"/>
          <w:lang w:val="en-US"/>
        </w:rPr>
        <w:t>Mẫu Giấy chứng nhận khả năng chuyên môn, chứng chỉ chuyên môn:</w:t>
      </w:r>
    </w:p>
    <w:p w14:paraId="3D17A563"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I. MẪU GIẤY CHỨNG NHẬN KHẢ NĂNG CHUYÊN MÔN, CHỨNG CHỈ CHUYÊN MÔN</w:t>
      </w:r>
    </w:p>
    <w:p w14:paraId="4F30A201" w14:textId="77777777" w:rsidR="00021934" w:rsidRPr="00021934" w:rsidRDefault="00021934" w:rsidP="00021934">
      <w:pPr>
        <w:widowControl w:val="0"/>
        <w:autoSpaceDE w:val="0"/>
        <w:autoSpaceDN w:val="0"/>
        <w:adjustRightInd w:val="0"/>
        <w:spacing w:before="120"/>
        <w:rPr>
          <w:rFonts w:ascii="Arial" w:hAnsi="Arial" w:cs="Arial"/>
          <w:bCs/>
          <w:sz w:val="20"/>
          <w:szCs w:val="26"/>
          <w:lang w:val="en-US"/>
        </w:rPr>
      </w:pPr>
      <w:r w:rsidRPr="00021934">
        <w:rPr>
          <w:rFonts w:ascii="Arial" w:hAnsi="Arial" w:cs="Arial"/>
          <w:bCs/>
          <w:sz w:val="20"/>
          <w:szCs w:val="26"/>
          <w:lang w:val="en-US"/>
        </w:rPr>
        <w:t>1. Mẫu giấy chứng nhận khả năng chuyên môn thuyền trưởng</w:t>
      </w:r>
    </w:p>
    <w:p w14:paraId="17C3CE71" w14:textId="0867CACB"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noProof/>
          <w:sz w:val="20"/>
          <w:szCs w:val="26"/>
          <w:lang w:val="en-US"/>
        </w:rPr>
        <w:drawing>
          <wp:inline distT="0" distB="0" distL="0" distR="0" wp14:anchorId="34C71510" wp14:editId="65444DC1">
            <wp:extent cx="5486400" cy="2895600"/>
            <wp:effectExtent l="0" t="0" r="0" b="0"/>
            <wp:docPr id="932281364"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895600"/>
                    </a:xfrm>
                    <a:prstGeom prst="rect">
                      <a:avLst/>
                    </a:prstGeom>
                    <a:noFill/>
                    <a:ln>
                      <a:noFill/>
                    </a:ln>
                  </pic:spPr>
                </pic:pic>
              </a:graphicData>
            </a:graphic>
          </wp:inline>
        </w:drawing>
      </w:r>
    </w:p>
    <w:p w14:paraId="4DD382DE"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2. Mẫu giấy chứng nhận khả năng chuyên môn máy trưởng</w:t>
      </w:r>
    </w:p>
    <w:p w14:paraId="465052DE" w14:textId="0CFAF893" w:rsidR="00021934" w:rsidRPr="00021934" w:rsidRDefault="00021934" w:rsidP="00021934">
      <w:pPr>
        <w:widowControl w:val="0"/>
        <w:autoSpaceDE w:val="0"/>
        <w:autoSpaceDN w:val="0"/>
        <w:adjustRightInd w:val="0"/>
        <w:spacing w:before="120"/>
        <w:rPr>
          <w:rFonts w:ascii="Arial" w:hAnsi="Arial" w:cs="Arial"/>
          <w:bCs/>
          <w:sz w:val="20"/>
          <w:szCs w:val="26"/>
          <w:lang w:val="en-US"/>
        </w:rPr>
      </w:pPr>
      <w:r w:rsidRPr="00021934">
        <w:rPr>
          <w:rFonts w:ascii="Arial" w:hAnsi="Arial" w:cs="Arial"/>
          <w:bCs/>
          <w:noProof/>
          <w:sz w:val="20"/>
          <w:szCs w:val="26"/>
          <w:lang w:val="en-US"/>
        </w:rPr>
        <w:drawing>
          <wp:inline distT="0" distB="0" distL="0" distR="0" wp14:anchorId="547FCE5E" wp14:editId="2D2203DD">
            <wp:extent cx="5480050" cy="3149600"/>
            <wp:effectExtent l="0" t="0" r="6350" b="0"/>
            <wp:docPr id="2120231946"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lum bright="-18000" contrast="42000"/>
                      <a:extLst>
                        <a:ext uri="{28A0092B-C50C-407E-A947-70E740481C1C}">
                          <a14:useLocalDpi xmlns:a14="http://schemas.microsoft.com/office/drawing/2010/main" val="0"/>
                        </a:ext>
                      </a:extLst>
                    </a:blip>
                    <a:srcRect/>
                    <a:stretch>
                      <a:fillRect/>
                    </a:stretch>
                  </pic:blipFill>
                  <pic:spPr bwMode="auto">
                    <a:xfrm>
                      <a:off x="0" y="0"/>
                      <a:ext cx="5480050" cy="3149600"/>
                    </a:xfrm>
                    <a:prstGeom prst="rect">
                      <a:avLst/>
                    </a:prstGeom>
                    <a:noFill/>
                    <a:ln>
                      <a:noFill/>
                    </a:ln>
                  </pic:spPr>
                </pic:pic>
              </a:graphicData>
            </a:graphic>
          </wp:inline>
        </w:drawing>
      </w:r>
    </w:p>
    <w:p w14:paraId="1287EEC9" w14:textId="77777777" w:rsidR="00021934" w:rsidRPr="00021934" w:rsidRDefault="00021934" w:rsidP="00021934">
      <w:pPr>
        <w:widowControl w:val="0"/>
        <w:autoSpaceDE w:val="0"/>
        <w:autoSpaceDN w:val="0"/>
        <w:adjustRightInd w:val="0"/>
        <w:spacing w:before="120"/>
        <w:rPr>
          <w:rFonts w:ascii="Arial" w:hAnsi="Arial" w:cs="Arial"/>
          <w:bCs/>
          <w:sz w:val="20"/>
          <w:szCs w:val="26"/>
          <w:lang w:val="en-US"/>
        </w:rPr>
      </w:pPr>
      <w:r w:rsidRPr="00021934">
        <w:rPr>
          <w:rFonts w:ascii="Arial" w:hAnsi="Arial" w:cs="Arial"/>
          <w:bCs/>
          <w:sz w:val="20"/>
          <w:szCs w:val="26"/>
          <w:lang w:val="en-US"/>
        </w:rPr>
        <w:t>3. Mẫu chứng chỉ chuyên môn</w:t>
      </w:r>
    </w:p>
    <w:p w14:paraId="03E04A39" w14:textId="28F536A5"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noProof/>
          <w:sz w:val="20"/>
          <w:szCs w:val="26"/>
          <w:lang w:val="en-US"/>
        </w:rPr>
        <w:lastRenderedPageBreak/>
        <w:drawing>
          <wp:inline distT="0" distB="0" distL="0" distR="0" wp14:anchorId="461CD7E5" wp14:editId="1E07B69C">
            <wp:extent cx="5486400" cy="3403600"/>
            <wp:effectExtent l="0" t="0" r="0" b="6350"/>
            <wp:docPr id="894891795"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lum bright="-18000" contrast="42000"/>
                      <a:extLst>
                        <a:ext uri="{28A0092B-C50C-407E-A947-70E740481C1C}">
                          <a14:useLocalDpi xmlns:a14="http://schemas.microsoft.com/office/drawing/2010/main" val="0"/>
                        </a:ext>
                      </a:extLst>
                    </a:blip>
                    <a:srcRect/>
                    <a:stretch>
                      <a:fillRect/>
                    </a:stretch>
                  </pic:blipFill>
                  <pic:spPr bwMode="auto">
                    <a:xfrm>
                      <a:off x="0" y="0"/>
                      <a:ext cx="5486400" cy="3403600"/>
                    </a:xfrm>
                    <a:prstGeom prst="rect">
                      <a:avLst/>
                    </a:prstGeom>
                    <a:noFill/>
                    <a:ln>
                      <a:noFill/>
                    </a:ln>
                  </pic:spPr>
                </pic:pic>
              </a:graphicData>
            </a:graphic>
          </wp:inline>
        </w:drawing>
      </w:r>
    </w:p>
    <w:p w14:paraId="4E8C1ED5"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4. Nội dung giấy chứng nhận khả năng chuyên môn, chứng chỉ chuyên môn</w:t>
      </w:r>
    </w:p>
    <w:p w14:paraId="7087BF12"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(1): Hạng GCNKNCM, loại CCCM (T3, M3, LPT,...): phông chữ Times New Roman chữ in hoa, màu đen, in đậm, cỡ chữ 8.</w:t>
      </w:r>
    </w:p>
    <w:p w14:paraId="22BA12BF"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(2): Họ và tên: ghi rõ họ, chữ đệm, tên, phông chữ Times New Roman chữ in hoa, màu đen, in đậm, cỡ chữ 8.</w:t>
      </w:r>
    </w:p>
    <w:p w14:paraId="576DF0F1"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(3): Ngày sinh: ghi ngày, tháng, năm sinh, phông chữ Times New Roman chữ thường, màu đen, cỡ chữ 8.</w:t>
      </w:r>
    </w:p>
    <w:p w14:paraId="2FC1394D"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(4): Nơi cư trú: ghi xã (phường), huyện (quận), tỉnh (thành phố), phông chữ Times New Roman chữ thường, màu đen, cỡ chữ 8.</w:t>
      </w:r>
    </w:p>
    <w:p w14:paraId="22BFFA18"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(5): Tỉnh, thành phố: nơi cơ quan có thẩm quyền cấp, phông chữ Times New Roman chữ thường, màu đen, in nghiêng, cỡ chữ 8.</w:t>
      </w:r>
    </w:p>
    <w:p w14:paraId="39EA2A42"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(6): Ngày …tháng …năm: ngày ký cấp GCNKNCM, phông chữ Times New Roman chữ thường, màu đen, cỡ chữ 8.</w:t>
      </w:r>
    </w:p>
    <w:p w14:paraId="67640103"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(7): Chức danh người ký: phông chữ Times New Roman chữ hoa, màu đen, in đậm, cỡ chữ 8.</w:t>
      </w:r>
    </w:p>
    <w:p w14:paraId="0287C488"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(8): Tên người ký: ký, đóng dấu, ghi rõ họ và tên, phông chữ Times New Roman chữ thường, màu đen, in đậm, cỡ chữ 8.</w:t>
      </w:r>
    </w:p>
    <w:p w14:paraId="2D8B5339"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(9): Số thứ tự của GCNKNCM, CCCM và mã hiệu vùng của cơ quan cấp, phông chữ Times New Roman chữ thường, màu đen, in đậm cỡ chữ 10.</w:t>
      </w:r>
    </w:p>
    <w:p w14:paraId="550485EE"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 Số thứ tự: đánh số theo tuần tự bắt đầu từ số 000000 01;</w:t>
      </w:r>
    </w:p>
    <w:p w14:paraId="2992CC3C"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 Mã hiệu vùng của GCNKNCM, CCCM theo quy định tại Mục II của Phụ lục này:</w:t>
      </w:r>
    </w:p>
    <w:p w14:paraId="7FB1EC4A"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 GCNKNCM, CCCM do Sở Xây dựng cấp ghi mã hiệu vùng.</w:t>
      </w:r>
    </w:p>
    <w:p w14:paraId="67C2D28F"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Ví dụ: Số GCNKNCM: 00000001 AG; số CCCM: 00000001 AG</w:t>
      </w:r>
    </w:p>
    <w:p w14:paraId="3814A592"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 GCNKNCM, CCCM do cơ sở đào tạo cấp ghi tên viết tắt của cơ sở đào tạo và ghi mã hiệu vùng.</w:t>
      </w:r>
    </w:p>
    <w:p w14:paraId="0B20A1EB"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Ví dụ: Số GCNKNCM: 00000001 ĐTI.HD; Số CCCM: 00000001 ĐTII.SG</w:t>
      </w:r>
    </w:p>
    <w:p w14:paraId="7DF0599B"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(10): Cấp lần đầu: ghi ngày/tháng/năm của GCNKNCM, CCCM đã được cấp lần đầu tiên; phông chữ Times New Roman chữ thường, màu đen, cỡ chữ 8.</w:t>
      </w:r>
    </w:p>
    <w:p w14:paraId="08AA9A14"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 w:val="0"/>
          <w:sz w:val="20"/>
          <w:szCs w:val="26"/>
          <w:lang w:val="en-US"/>
        </w:rPr>
        <w:t>(11): Có giá trị đến: phông chữ Times New Roman chữ thường, màu đen, cỡ chữ 8. Nếu người có GCNKNCM có tuổi lao động ngắn hơn 5 năm thì ghi hạn đến ngày (tháng) sinh nhật.</w:t>
      </w:r>
    </w:p>
    <w:p w14:paraId="13E5B408"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5. Chất liệu, kích thước, hoa văn, màu sắc</w:t>
      </w:r>
    </w:p>
    <w:p w14:paraId="6E38444F"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a) Phôi GCNKNCM thuyền trưởng được in trên chất liệu giấy chuyên dùng</w:t>
      </w:r>
    </w:p>
    <w:p w14:paraId="7FA18DBF"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lastRenderedPageBreak/>
        <w:t xml:space="preserve">Mặt ngoài: </w:t>
      </w:r>
      <w:r w:rsidRPr="00021934">
        <w:rPr>
          <w:rFonts w:ascii="Arial" w:hAnsi="Arial" w:cs="Arial"/>
          <w:b w:val="0"/>
          <w:sz w:val="20"/>
          <w:szCs w:val="26"/>
          <w:lang w:val="en-US"/>
        </w:rPr>
        <w:t>có nền màu xanh nước biển, khung màu vàng, khoảng cách từ khung đến mép giấy phía ngoài là 02 mm, Quốc huy màu vàng, nền màu đỏ, chữ bên trong khung và mỏ neo màu vàng.</w:t>
      </w:r>
    </w:p>
    <w:p w14:paraId="73C7CCBF"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 xml:space="preserve">Mặt trong: </w:t>
      </w:r>
      <w:r w:rsidRPr="00021934">
        <w:rPr>
          <w:rFonts w:ascii="Arial" w:hAnsi="Arial" w:cs="Arial"/>
          <w:b w:val="0"/>
          <w:sz w:val="20"/>
          <w:szCs w:val="26"/>
          <w:lang w:val="en-US"/>
        </w:rPr>
        <w:t>có nền màu trắng, hình hoa văn lượn sóng màu xanh nước biển. Khung màu đỏ, kích thước trong khung 80mm x 55mm, khoảng cách từ khung đến mép giấy phía ngoài là 01 mm, các nội dung còn lại chữ màu đen.</w:t>
      </w:r>
    </w:p>
    <w:p w14:paraId="5306BF09"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b) Phôi GCNKNCM máy trưởng được in trên chất liệu giấy chuyên dùng</w:t>
      </w:r>
    </w:p>
    <w:p w14:paraId="44DB9BA7"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 xml:space="preserve">Mặt ngoài: </w:t>
      </w:r>
      <w:r w:rsidRPr="00021934">
        <w:rPr>
          <w:rFonts w:ascii="Arial" w:hAnsi="Arial" w:cs="Arial"/>
          <w:b w:val="0"/>
          <w:sz w:val="20"/>
          <w:szCs w:val="26"/>
          <w:lang w:val="en-US"/>
        </w:rPr>
        <w:t>có nền màu đỏ thẫm, khung màu vàng, khoảng cách từ khung đến mép giấy phía ngoài là 02 mm, Quốc huy màu vàng, nên màu đỏ, chữ bên trong khung và mỏ neo màu vàng.</w:t>
      </w:r>
    </w:p>
    <w:p w14:paraId="37EF3846"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 xml:space="preserve">Mặt trong: </w:t>
      </w:r>
      <w:r w:rsidRPr="00021934">
        <w:rPr>
          <w:rFonts w:ascii="Arial" w:hAnsi="Arial" w:cs="Arial"/>
          <w:b w:val="0"/>
          <w:sz w:val="20"/>
          <w:szCs w:val="26"/>
          <w:lang w:val="en-US"/>
        </w:rPr>
        <w:t>có nền màu trắng, hình hoa văn lượn sóng màu xanh nước biển. Khung màu đỏ, kích thước trong khung 80mm x 55mm, khoảng cách từ khung đến mép giấy phía ngoài là 01 mm, các nội dung còn lại chữ màu đen.</w:t>
      </w:r>
    </w:p>
    <w:p w14:paraId="6F4EB0C4"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c) Phôi chứng chỉ huấn luyện an toàn cơ bản, chứng chỉ nghiệp vụ được in trên chất liệu giấy chuyên dùng</w:t>
      </w:r>
    </w:p>
    <w:p w14:paraId="38E03927"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 xml:space="preserve">Mặt ngoài: </w:t>
      </w:r>
      <w:r w:rsidRPr="00021934">
        <w:rPr>
          <w:rFonts w:ascii="Arial" w:hAnsi="Arial" w:cs="Arial"/>
          <w:b w:val="0"/>
          <w:sz w:val="20"/>
          <w:szCs w:val="26"/>
          <w:lang w:val="en-US"/>
        </w:rPr>
        <w:t>có nền màu xanh nước biển, khung màu vàng, khoảng cách từ khung đến mép giấy phía ngoài là 02 mm, Quốc huy màu vàng, nền màu đỏ, chữ bên trong khung và mỏ neo màu vàng.</w:t>
      </w:r>
    </w:p>
    <w:p w14:paraId="0CFD6104"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 xml:space="preserve">Mặt trong: </w:t>
      </w:r>
      <w:r w:rsidRPr="00021934">
        <w:rPr>
          <w:rFonts w:ascii="Arial" w:hAnsi="Arial" w:cs="Arial"/>
          <w:b w:val="0"/>
          <w:sz w:val="20"/>
          <w:szCs w:val="26"/>
          <w:lang w:val="en-US"/>
        </w:rPr>
        <w:t>có nền màu trắng, hình hoa văn lượn sóng màu xanh nước biển. Khung màu đỏ, kích thước trong khung 80mm x 55mm, khoảng cách từ khung đến mép giấy phía ngoài là 01 mm, các nội dung còn lại chữ màu đen.</w:t>
      </w:r>
    </w:p>
    <w:p w14:paraId="6F7F93BE"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 xml:space="preserve">d) Phôi chứng chỉ chuyên môn đặc biệt được in trên chất liệu giấy chuyên dùng Mặt ngoài: </w:t>
      </w:r>
      <w:r w:rsidRPr="00021934">
        <w:rPr>
          <w:rFonts w:ascii="Arial" w:hAnsi="Arial" w:cs="Arial"/>
          <w:b w:val="0"/>
          <w:sz w:val="20"/>
          <w:szCs w:val="26"/>
          <w:lang w:val="en-US"/>
        </w:rPr>
        <w:t>có nền màu đỏ thẫm, khung màu vàng, khoảng cách từ khung đến mép giấy phía ngoài là 02 mm, Quốc huy màu vàng, nên màu đỏ, chữ bên trong khung và mỏ neo màu vàng.</w:t>
      </w:r>
    </w:p>
    <w:p w14:paraId="0C53D032" w14:textId="77777777" w:rsidR="00021934" w:rsidRPr="00021934" w:rsidRDefault="00021934" w:rsidP="00021934">
      <w:pPr>
        <w:widowControl w:val="0"/>
        <w:autoSpaceDE w:val="0"/>
        <w:autoSpaceDN w:val="0"/>
        <w:adjustRightInd w:val="0"/>
        <w:spacing w:before="120"/>
        <w:rPr>
          <w:rFonts w:ascii="Arial" w:hAnsi="Arial" w:cs="Arial"/>
          <w:b w:val="0"/>
          <w:sz w:val="20"/>
          <w:szCs w:val="26"/>
          <w:lang w:val="en-US"/>
        </w:rPr>
      </w:pPr>
      <w:r w:rsidRPr="00021934">
        <w:rPr>
          <w:rFonts w:ascii="Arial" w:hAnsi="Arial" w:cs="Arial"/>
          <w:bCs/>
          <w:sz w:val="20"/>
          <w:szCs w:val="26"/>
          <w:lang w:val="en-US"/>
        </w:rPr>
        <w:t xml:space="preserve">Mặt trong: </w:t>
      </w:r>
      <w:r w:rsidRPr="00021934">
        <w:rPr>
          <w:rFonts w:ascii="Arial" w:hAnsi="Arial" w:cs="Arial"/>
          <w:b w:val="0"/>
          <w:sz w:val="20"/>
          <w:szCs w:val="26"/>
          <w:lang w:val="en-US"/>
        </w:rPr>
        <w:t>có nền màu trắng, hình hoa văn lượn sóng màu xanh nước biển. Khung màu đỏ, kích thước trong khung 80mm x 55mm, khoảng cách từ khung đến mép giấy phía ngoài là 01 mm, các nội dung còn lại chữ màu đen.</w:t>
      </w:r>
    </w:p>
    <w:p w14:paraId="0666BE7F" w14:textId="77777777" w:rsidR="00021934" w:rsidRPr="00021934" w:rsidRDefault="00021934" w:rsidP="00021934">
      <w:pPr>
        <w:widowControl w:val="0"/>
        <w:autoSpaceDE w:val="0"/>
        <w:autoSpaceDN w:val="0"/>
        <w:adjustRightInd w:val="0"/>
        <w:spacing w:before="120"/>
        <w:rPr>
          <w:rFonts w:ascii="Arial" w:hAnsi="Arial" w:cs="Arial"/>
          <w:b w:val="0"/>
          <w:sz w:val="20"/>
          <w:lang w:val="en-US"/>
        </w:rPr>
      </w:pPr>
      <w:r w:rsidRPr="00021934">
        <w:rPr>
          <w:rFonts w:ascii="Arial" w:hAnsi="Arial" w:cs="Arial"/>
          <w:bCs/>
          <w:sz w:val="20"/>
          <w:lang w:val="en-US"/>
        </w:rPr>
        <w:t>II. MÃ VÙNG CỦA GCNKNCM, CCCM TẠI CÁC ĐỊA PHƯƠNG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9"/>
        <w:gridCol w:w="2335"/>
        <w:gridCol w:w="1644"/>
        <w:gridCol w:w="997"/>
        <w:gridCol w:w="2287"/>
        <w:gridCol w:w="1640"/>
      </w:tblGrid>
      <w:tr w:rsidR="00021934" w:rsidRPr="00021934" w14:paraId="49D3CDFB" w14:textId="77777777" w:rsidTr="008C23D8">
        <w:tc>
          <w:tcPr>
            <w:tcW w:w="445" w:type="pct"/>
            <w:vAlign w:val="center"/>
          </w:tcPr>
          <w:p w14:paraId="2EA6C7AF"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Cs/>
                <w:sz w:val="20"/>
                <w:szCs w:val="26"/>
                <w:lang w:val="en-US"/>
              </w:rPr>
              <w:t>STT</w:t>
            </w:r>
          </w:p>
        </w:tc>
        <w:tc>
          <w:tcPr>
            <w:tcW w:w="1195" w:type="pct"/>
            <w:vAlign w:val="center"/>
          </w:tcPr>
          <w:p w14:paraId="4F474B3B"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Cs/>
                <w:sz w:val="20"/>
                <w:szCs w:val="26"/>
                <w:lang w:val="en-US"/>
              </w:rPr>
              <w:t>Tên địa phương</w:t>
            </w:r>
          </w:p>
        </w:tc>
        <w:tc>
          <w:tcPr>
            <w:tcW w:w="841" w:type="pct"/>
            <w:vAlign w:val="center"/>
          </w:tcPr>
          <w:p w14:paraId="7D1DFB49"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Cs/>
                <w:sz w:val="20"/>
                <w:szCs w:val="26"/>
                <w:lang w:val="en-US"/>
              </w:rPr>
              <w:t>Mã hiệu</w:t>
            </w:r>
            <w:r w:rsidRPr="00021934">
              <w:rPr>
                <w:rFonts w:ascii="Arial" w:hAnsi="Arial" w:cs="Arial"/>
                <w:b w:val="0"/>
                <w:sz w:val="20"/>
                <w:szCs w:val="26"/>
                <w:lang w:val="en-US"/>
              </w:rPr>
              <w:t xml:space="preserve"> </w:t>
            </w:r>
            <w:r w:rsidRPr="00021934">
              <w:rPr>
                <w:rFonts w:ascii="Arial" w:hAnsi="Arial" w:cs="Arial"/>
                <w:bCs/>
                <w:sz w:val="20"/>
                <w:szCs w:val="26"/>
                <w:lang w:val="en-US"/>
              </w:rPr>
              <w:t>vùng</w:t>
            </w:r>
          </w:p>
        </w:tc>
        <w:tc>
          <w:tcPr>
            <w:tcW w:w="510" w:type="pct"/>
            <w:vAlign w:val="center"/>
          </w:tcPr>
          <w:p w14:paraId="023E0C18"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Cs/>
                <w:sz w:val="20"/>
                <w:szCs w:val="26"/>
                <w:lang w:val="en-US"/>
              </w:rPr>
              <w:t>STT</w:t>
            </w:r>
          </w:p>
        </w:tc>
        <w:tc>
          <w:tcPr>
            <w:tcW w:w="1170" w:type="pct"/>
            <w:vAlign w:val="center"/>
          </w:tcPr>
          <w:p w14:paraId="2162AFD7"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Cs/>
                <w:sz w:val="20"/>
                <w:szCs w:val="26"/>
                <w:lang w:val="en-US"/>
              </w:rPr>
              <w:t>Tên địa phương</w:t>
            </w:r>
          </w:p>
        </w:tc>
        <w:tc>
          <w:tcPr>
            <w:tcW w:w="839" w:type="pct"/>
            <w:vAlign w:val="center"/>
          </w:tcPr>
          <w:p w14:paraId="62008AA5"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Cs/>
                <w:sz w:val="20"/>
                <w:szCs w:val="26"/>
                <w:lang w:val="en-US"/>
              </w:rPr>
              <w:t>Mã hiệu</w:t>
            </w:r>
            <w:r w:rsidRPr="00021934">
              <w:rPr>
                <w:rFonts w:ascii="Arial" w:hAnsi="Arial" w:cs="Arial"/>
                <w:b w:val="0"/>
                <w:sz w:val="20"/>
                <w:szCs w:val="26"/>
                <w:lang w:val="en-US"/>
              </w:rPr>
              <w:t xml:space="preserve"> </w:t>
            </w:r>
            <w:r w:rsidRPr="00021934">
              <w:rPr>
                <w:rFonts w:ascii="Arial" w:hAnsi="Arial" w:cs="Arial"/>
                <w:bCs/>
                <w:sz w:val="20"/>
                <w:szCs w:val="26"/>
                <w:lang w:val="en-US"/>
              </w:rPr>
              <w:t>vùng</w:t>
            </w:r>
          </w:p>
        </w:tc>
      </w:tr>
      <w:tr w:rsidR="00021934" w:rsidRPr="00021934" w14:paraId="5E2DFCF9" w14:textId="77777777" w:rsidTr="008C23D8">
        <w:tc>
          <w:tcPr>
            <w:tcW w:w="445" w:type="pct"/>
            <w:vAlign w:val="center"/>
          </w:tcPr>
          <w:p w14:paraId="5D92018E"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1</w:t>
            </w:r>
          </w:p>
        </w:tc>
        <w:tc>
          <w:tcPr>
            <w:tcW w:w="1195" w:type="pct"/>
            <w:vAlign w:val="center"/>
          </w:tcPr>
          <w:p w14:paraId="45528997"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An Giang</w:t>
            </w:r>
          </w:p>
        </w:tc>
        <w:tc>
          <w:tcPr>
            <w:tcW w:w="841" w:type="pct"/>
            <w:vAlign w:val="center"/>
          </w:tcPr>
          <w:p w14:paraId="0A753A01"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AG</w:t>
            </w:r>
          </w:p>
        </w:tc>
        <w:tc>
          <w:tcPr>
            <w:tcW w:w="510" w:type="pct"/>
            <w:vAlign w:val="center"/>
          </w:tcPr>
          <w:p w14:paraId="4E3EEB2A"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18</w:t>
            </w:r>
          </w:p>
        </w:tc>
        <w:tc>
          <w:tcPr>
            <w:tcW w:w="1170" w:type="pct"/>
            <w:vAlign w:val="center"/>
          </w:tcPr>
          <w:p w14:paraId="5ED089F1"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Lạng Sơn</w:t>
            </w:r>
          </w:p>
        </w:tc>
        <w:tc>
          <w:tcPr>
            <w:tcW w:w="839" w:type="pct"/>
            <w:vAlign w:val="center"/>
          </w:tcPr>
          <w:p w14:paraId="0148BAAC"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LS</w:t>
            </w:r>
          </w:p>
        </w:tc>
      </w:tr>
      <w:tr w:rsidR="00021934" w:rsidRPr="00021934" w14:paraId="4B46F6A6" w14:textId="77777777" w:rsidTr="008C23D8">
        <w:tc>
          <w:tcPr>
            <w:tcW w:w="445" w:type="pct"/>
            <w:vAlign w:val="center"/>
          </w:tcPr>
          <w:p w14:paraId="254EC7E8"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2</w:t>
            </w:r>
          </w:p>
        </w:tc>
        <w:tc>
          <w:tcPr>
            <w:tcW w:w="1195" w:type="pct"/>
            <w:vAlign w:val="center"/>
          </w:tcPr>
          <w:p w14:paraId="5A57E05A"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Bắc Ninh</w:t>
            </w:r>
          </w:p>
        </w:tc>
        <w:tc>
          <w:tcPr>
            <w:tcW w:w="841" w:type="pct"/>
            <w:vAlign w:val="center"/>
          </w:tcPr>
          <w:p w14:paraId="7846CB10"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BN</w:t>
            </w:r>
          </w:p>
        </w:tc>
        <w:tc>
          <w:tcPr>
            <w:tcW w:w="510" w:type="pct"/>
            <w:vAlign w:val="center"/>
          </w:tcPr>
          <w:p w14:paraId="4EE91401"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19</w:t>
            </w:r>
          </w:p>
        </w:tc>
        <w:tc>
          <w:tcPr>
            <w:tcW w:w="1170" w:type="pct"/>
            <w:vAlign w:val="center"/>
          </w:tcPr>
          <w:p w14:paraId="5EB1597B"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Lai Châu</w:t>
            </w:r>
          </w:p>
        </w:tc>
        <w:tc>
          <w:tcPr>
            <w:tcW w:w="839" w:type="pct"/>
            <w:vAlign w:val="center"/>
          </w:tcPr>
          <w:p w14:paraId="54C2ABD5"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LC</w:t>
            </w:r>
          </w:p>
        </w:tc>
      </w:tr>
      <w:tr w:rsidR="00021934" w:rsidRPr="00021934" w14:paraId="22DF3074" w14:textId="77777777" w:rsidTr="008C23D8">
        <w:tc>
          <w:tcPr>
            <w:tcW w:w="445" w:type="pct"/>
            <w:vAlign w:val="center"/>
          </w:tcPr>
          <w:p w14:paraId="7C712A33"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3</w:t>
            </w:r>
          </w:p>
        </w:tc>
        <w:tc>
          <w:tcPr>
            <w:tcW w:w="1195" w:type="pct"/>
            <w:vAlign w:val="center"/>
          </w:tcPr>
          <w:p w14:paraId="1C6CD5F3"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Cà Mau</w:t>
            </w:r>
          </w:p>
        </w:tc>
        <w:tc>
          <w:tcPr>
            <w:tcW w:w="841" w:type="pct"/>
            <w:vAlign w:val="center"/>
          </w:tcPr>
          <w:p w14:paraId="165882A7"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CM</w:t>
            </w:r>
          </w:p>
        </w:tc>
        <w:tc>
          <w:tcPr>
            <w:tcW w:w="510" w:type="pct"/>
            <w:vAlign w:val="center"/>
          </w:tcPr>
          <w:p w14:paraId="5C98FD0F"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20</w:t>
            </w:r>
          </w:p>
        </w:tc>
        <w:tc>
          <w:tcPr>
            <w:tcW w:w="1170" w:type="pct"/>
            <w:vAlign w:val="center"/>
          </w:tcPr>
          <w:p w14:paraId="743111B8"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Lâm Đồng</w:t>
            </w:r>
          </w:p>
        </w:tc>
        <w:tc>
          <w:tcPr>
            <w:tcW w:w="839" w:type="pct"/>
            <w:vAlign w:val="center"/>
          </w:tcPr>
          <w:p w14:paraId="1981C7EB"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LĐ</w:t>
            </w:r>
          </w:p>
        </w:tc>
      </w:tr>
      <w:tr w:rsidR="00021934" w:rsidRPr="00021934" w14:paraId="28F4ECBF" w14:textId="77777777" w:rsidTr="008C23D8">
        <w:tc>
          <w:tcPr>
            <w:tcW w:w="445" w:type="pct"/>
            <w:vAlign w:val="center"/>
          </w:tcPr>
          <w:p w14:paraId="6752A0D0"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4</w:t>
            </w:r>
          </w:p>
        </w:tc>
        <w:tc>
          <w:tcPr>
            <w:tcW w:w="1195" w:type="pct"/>
            <w:vAlign w:val="center"/>
          </w:tcPr>
          <w:p w14:paraId="67F0411F"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Cần Thơ</w:t>
            </w:r>
          </w:p>
        </w:tc>
        <w:tc>
          <w:tcPr>
            <w:tcW w:w="841" w:type="pct"/>
            <w:vAlign w:val="center"/>
          </w:tcPr>
          <w:p w14:paraId="06FF423E"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CT</w:t>
            </w:r>
          </w:p>
        </w:tc>
        <w:tc>
          <w:tcPr>
            <w:tcW w:w="510" w:type="pct"/>
            <w:vAlign w:val="center"/>
          </w:tcPr>
          <w:p w14:paraId="099D014B"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21</w:t>
            </w:r>
          </w:p>
        </w:tc>
        <w:tc>
          <w:tcPr>
            <w:tcW w:w="1170" w:type="pct"/>
            <w:vAlign w:val="center"/>
          </w:tcPr>
          <w:p w14:paraId="674759A2"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Lào Cai</w:t>
            </w:r>
          </w:p>
        </w:tc>
        <w:tc>
          <w:tcPr>
            <w:tcW w:w="839" w:type="pct"/>
            <w:vAlign w:val="center"/>
          </w:tcPr>
          <w:p w14:paraId="37468F51"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LK</w:t>
            </w:r>
          </w:p>
        </w:tc>
      </w:tr>
      <w:tr w:rsidR="00021934" w:rsidRPr="00021934" w14:paraId="0A4EFF8C" w14:textId="77777777" w:rsidTr="008C23D8">
        <w:tc>
          <w:tcPr>
            <w:tcW w:w="445" w:type="pct"/>
            <w:vAlign w:val="center"/>
          </w:tcPr>
          <w:p w14:paraId="572B1874"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5</w:t>
            </w:r>
          </w:p>
        </w:tc>
        <w:tc>
          <w:tcPr>
            <w:tcW w:w="1195" w:type="pct"/>
            <w:vAlign w:val="center"/>
          </w:tcPr>
          <w:p w14:paraId="2B55F568"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Cao Bằng</w:t>
            </w:r>
          </w:p>
        </w:tc>
        <w:tc>
          <w:tcPr>
            <w:tcW w:w="841" w:type="pct"/>
            <w:vAlign w:val="center"/>
          </w:tcPr>
          <w:p w14:paraId="1BB45367"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CB</w:t>
            </w:r>
          </w:p>
        </w:tc>
        <w:tc>
          <w:tcPr>
            <w:tcW w:w="510" w:type="pct"/>
            <w:vAlign w:val="center"/>
          </w:tcPr>
          <w:p w14:paraId="6FF047DE"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22</w:t>
            </w:r>
          </w:p>
        </w:tc>
        <w:tc>
          <w:tcPr>
            <w:tcW w:w="1170" w:type="pct"/>
            <w:vAlign w:val="center"/>
          </w:tcPr>
          <w:p w14:paraId="70020B5A"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Nghệ An</w:t>
            </w:r>
          </w:p>
        </w:tc>
        <w:tc>
          <w:tcPr>
            <w:tcW w:w="839" w:type="pct"/>
            <w:vAlign w:val="center"/>
          </w:tcPr>
          <w:p w14:paraId="197A77B4"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NA</w:t>
            </w:r>
          </w:p>
        </w:tc>
      </w:tr>
      <w:tr w:rsidR="00021934" w:rsidRPr="00021934" w14:paraId="30502852" w14:textId="77777777" w:rsidTr="008C23D8">
        <w:tc>
          <w:tcPr>
            <w:tcW w:w="445" w:type="pct"/>
            <w:vAlign w:val="center"/>
          </w:tcPr>
          <w:p w14:paraId="13AE5875"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6</w:t>
            </w:r>
          </w:p>
        </w:tc>
        <w:tc>
          <w:tcPr>
            <w:tcW w:w="1195" w:type="pct"/>
            <w:vAlign w:val="center"/>
          </w:tcPr>
          <w:p w14:paraId="228435A1"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Đà Nẵng</w:t>
            </w:r>
          </w:p>
        </w:tc>
        <w:tc>
          <w:tcPr>
            <w:tcW w:w="841" w:type="pct"/>
            <w:vAlign w:val="center"/>
          </w:tcPr>
          <w:p w14:paraId="450A3303"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ĐNa</w:t>
            </w:r>
          </w:p>
        </w:tc>
        <w:tc>
          <w:tcPr>
            <w:tcW w:w="510" w:type="pct"/>
            <w:vAlign w:val="center"/>
          </w:tcPr>
          <w:p w14:paraId="3353C58B"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23</w:t>
            </w:r>
          </w:p>
        </w:tc>
        <w:tc>
          <w:tcPr>
            <w:tcW w:w="1170" w:type="pct"/>
            <w:vAlign w:val="center"/>
          </w:tcPr>
          <w:p w14:paraId="2FCE3BF7"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Ninh Bình</w:t>
            </w:r>
          </w:p>
        </w:tc>
        <w:tc>
          <w:tcPr>
            <w:tcW w:w="839" w:type="pct"/>
            <w:vAlign w:val="center"/>
          </w:tcPr>
          <w:p w14:paraId="15DF3DBD"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NB</w:t>
            </w:r>
          </w:p>
        </w:tc>
      </w:tr>
      <w:tr w:rsidR="00021934" w:rsidRPr="00021934" w14:paraId="0CFD6047" w14:textId="77777777" w:rsidTr="008C23D8">
        <w:tc>
          <w:tcPr>
            <w:tcW w:w="445" w:type="pct"/>
            <w:vAlign w:val="center"/>
          </w:tcPr>
          <w:p w14:paraId="0E278F29"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7</w:t>
            </w:r>
          </w:p>
        </w:tc>
        <w:tc>
          <w:tcPr>
            <w:tcW w:w="1195" w:type="pct"/>
            <w:vAlign w:val="center"/>
          </w:tcPr>
          <w:p w14:paraId="1EABC24E"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Đắk Lắk</w:t>
            </w:r>
          </w:p>
        </w:tc>
        <w:tc>
          <w:tcPr>
            <w:tcW w:w="841" w:type="pct"/>
            <w:vAlign w:val="center"/>
          </w:tcPr>
          <w:p w14:paraId="3E49FCD5"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ĐL</w:t>
            </w:r>
          </w:p>
        </w:tc>
        <w:tc>
          <w:tcPr>
            <w:tcW w:w="510" w:type="pct"/>
            <w:vAlign w:val="center"/>
          </w:tcPr>
          <w:p w14:paraId="377550B2"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24</w:t>
            </w:r>
          </w:p>
        </w:tc>
        <w:tc>
          <w:tcPr>
            <w:tcW w:w="1170" w:type="pct"/>
            <w:vAlign w:val="center"/>
          </w:tcPr>
          <w:p w14:paraId="2AA583EC"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Phú Thọ</w:t>
            </w:r>
          </w:p>
        </w:tc>
        <w:tc>
          <w:tcPr>
            <w:tcW w:w="839" w:type="pct"/>
            <w:vAlign w:val="center"/>
          </w:tcPr>
          <w:p w14:paraId="2AC2C49C"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PT</w:t>
            </w:r>
          </w:p>
        </w:tc>
      </w:tr>
      <w:tr w:rsidR="00021934" w:rsidRPr="00021934" w14:paraId="2D532B22" w14:textId="77777777" w:rsidTr="008C23D8">
        <w:tc>
          <w:tcPr>
            <w:tcW w:w="445" w:type="pct"/>
            <w:vAlign w:val="center"/>
          </w:tcPr>
          <w:p w14:paraId="6F6341D5"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8</w:t>
            </w:r>
          </w:p>
        </w:tc>
        <w:tc>
          <w:tcPr>
            <w:tcW w:w="1195" w:type="pct"/>
            <w:vAlign w:val="center"/>
          </w:tcPr>
          <w:p w14:paraId="4DE17181"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Điện Biên</w:t>
            </w:r>
          </w:p>
        </w:tc>
        <w:tc>
          <w:tcPr>
            <w:tcW w:w="841" w:type="pct"/>
            <w:vAlign w:val="center"/>
          </w:tcPr>
          <w:p w14:paraId="5CCC35B5"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ĐB</w:t>
            </w:r>
          </w:p>
        </w:tc>
        <w:tc>
          <w:tcPr>
            <w:tcW w:w="510" w:type="pct"/>
            <w:vAlign w:val="center"/>
          </w:tcPr>
          <w:p w14:paraId="21354469"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25</w:t>
            </w:r>
          </w:p>
        </w:tc>
        <w:tc>
          <w:tcPr>
            <w:tcW w:w="1170" w:type="pct"/>
            <w:vAlign w:val="center"/>
          </w:tcPr>
          <w:p w14:paraId="138E39F4"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Quảng Ngãi</w:t>
            </w:r>
          </w:p>
        </w:tc>
        <w:tc>
          <w:tcPr>
            <w:tcW w:w="839" w:type="pct"/>
            <w:vAlign w:val="center"/>
          </w:tcPr>
          <w:p w14:paraId="5251F5E5"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QNg</w:t>
            </w:r>
          </w:p>
        </w:tc>
      </w:tr>
      <w:tr w:rsidR="00021934" w:rsidRPr="00021934" w14:paraId="039D2710" w14:textId="77777777" w:rsidTr="008C23D8">
        <w:tc>
          <w:tcPr>
            <w:tcW w:w="445" w:type="pct"/>
            <w:vAlign w:val="center"/>
          </w:tcPr>
          <w:p w14:paraId="6AAA8221"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9</w:t>
            </w:r>
          </w:p>
        </w:tc>
        <w:tc>
          <w:tcPr>
            <w:tcW w:w="1195" w:type="pct"/>
            <w:vAlign w:val="center"/>
          </w:tcPr>
          <w:p w14:paraId="2A4F1078"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Đồng Nai</w:t>
            </w:r>
          </w:p>
        </w:tc>
        <w:tc>
          <w:tcPr>
            <w:tcW w:w="841" w:type="pct"/>
            <w:vAlign w:val="center"/>
          </w:tcPr>
          <w:p w14:paraId="36379553"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ĐN</w:t>
            </w:r>
          </w:p>
        </w:tc>
        <w:tc>
          <w:tcPr>
            <w:tcW w:w="510" w:type="pct"/>
            <w:vAlign w:val="center"/>
          </w:tcPr>
          <w:p w14:paraId="0D6860CE"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26</w:t>
            </w:r>
          </w:p>
        </w:tc>
        <w:tc>
          <w:tcPr>
            <w:tcW w:w="1170" w:type="pct"/>
            <w:vAlign w:val="center"/>
          </w:tcPr>
          <w:p w14:paraId="78567588"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Quảng Ninh</w:t>
            </w:r>
          </w:p>
        </w:tc>
        <w:tc>
          <w:tcPr>
            <w:tcW w:w="839" w:type="pct"/>
            <w:vAlign w:val="center"/>
          </w:tcPr>
          <w:p w14:paraId="27E7D32D"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QN</w:t>
            </w:r>
          </w:p>
        </w:tc>
      </w:tr>
      <w:tr w:rsidR="00021934" w:rsidRPr="00021934" w14:paraId="78E7F4DD" w14:textId="77777777" w:rsidTr="008C23D8">
        <w:tc>
          <w:tcPr>
            <w:tcW w:w="445" w:type="pct"/>
            <w:vAlign w:val="center"/>
          </w:tcPr>
          <w:p w14:paraId="3EF04FC1"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10</w:t>
            </w:r>
          </w:p>
        </w:tc>
        <w:tc>
          <w:tcPr>
            <w:tcW w:w="1195" w:type="pct"/>
            <w:vAlign w:val="center"/>
          </w:tcPr>
          <w:p w14:paraId="243068C5"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Đồng Tháp</w:t>
            </w:r>
          </w:p>
        </w:tc>
        <w:tc>
          <w:tcPr>
            <w:tcW w:w="841" w:type="pct"/>
            <w:vAlign w:val="center"/>
          </w:tcPr>
          <w:p w14:paraId="7030163F"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ĐT</w:t>
            </w:r>
          </w:p>
        </w:tc>
        <w:tc>
          <w:tcPr>
            <w:tcW w:w="510" w:type="pct"/>
            <w:vAlign w:val="center"/>
          </w:tcPr>
          <w:p w14:paraId="7FD25011"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27</w:t>
            </w:r>
          </w:p>
        </w:tc>
        <w:tc>
          <w:tcPr>
            <w:tcW w:w="1170" w:type="pct"/>
            <w:vAlign w:val="center"/>
          </w:tcPr>
          <w:p w14:paraId="42568CA5"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Quảng Trị</w:t>
            </w:r>
          </w:p>
        </w:tc>
        <w:tc>
          <w:tcPr>
            <w:tcW w:w="839" w:type="pct"/>
            <w:vAlign w:val="center"/>
          </w:tcPr>
          <w:p w14:paraId="0D5E6226"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QT</w:t>
            </w:r>
          </w:p>
        </w:tc>
      </w:tr>
      <w:tr w:rsidR="00021934" w:rsidRPr="00021934" w14:paraId="72D0600E" w14:textId="77777777" w:rsidTr="008C23D8">
        <w:tc>
          <w:tcPr>
            <w:tcW w:w="445" w:type="pct"/>
            <w:vAlign w:val="center"/>
          </w:tcPr>
          <w:p w14:paraId="75A9B0CD"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11</w:t>
            </w:r>
          </w:p>
        </w:tc>
        <w:tc>
          <w:tcPr>
            <w:tcW w:w="1195" w:type="pct"/>
            <w:vAlign w:val="center"/>
          </w:tcPr>
          <w:p w14:paraId="09F0A5AE"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Gia Lai</w:t>
            </w:r>
          </w:p>
        </w:tc>
        <w:tc>
          <w:tcPr>
            <w:tcW w:w="841" w:type="pct"/>
            <w:vAlign w:val="center"/>
          </w:tcPr>
          <w:p w14:paraId="7010CBC4"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GL</w:t>
            </w:r>
          </w:p>
        </w:tc>
        <w:tc>
          <w:tcPr>
            <w:tcW w:w="510" w:type="pct"/>
            <w:vAlign w:val="center"/>
          </w:tcPr>
          <w:p w14:paraId="4F6609F3"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28</w:t>
            </w:r>
          </w:p>
        </w:tc>
        <w:tc>
          <w:tcPr>
            <w:tcW w:w="1170" w:type="pct"/>
            <w:vAlign w:val="center"/>
          </w:tcPr>
          <w:p w14:paraId="189890E9"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Sơn La</w:t>
            </w:r>
          </w:p>
        </w:tc>
        <w:tc>
          <w:tcPr>
            <w:tcW w:w="839" w:type="pct"/>
            <w:vAlign w:val="center"/>
          </w:tcPr>
          <w:p w14:paraId="2FFC081F"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SL</w:t>
            </w:r>
          </w:p>
        </w:tc>
      </w:tr>
      <w:tr w:rsidR="00021934" w:rsidRPr="00021934" w14:paraId="3C1829C4" w14:textId="77777777" w:rsidTr="008C23D8">
        <w:tc>
          <w:tcPr>
            <w:tcW w:w="445" w:type="pct"/>
            <w:vAlign w:val="center"/>
          </w:tcPr>
          <w:p w14:paraId="3F01EE46"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12</w:t>
            </w:r>
          </w:p>
        </w:tc>
        <w:tc>
          <w:tcPr>
            <w:tcW w:w="1195" w:type="pct"/>
            <w:vAlign w:val="center"/>
          </w:tcPr>
          <w:p w14:paraId="481ED091"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Hà Nội</w:t>
            </w:r>
          </w:p>
        </w:tc>
        <w:tc>
          <w:tcPr>
            <w:tcW w:w="841" w:type="pct"/>
            <w:vAlign w:val="center"/>
          </w:tcPr>
          <w:p w14:paraId="61341C0C"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HN</w:t>
            </w:r>
          </w:p>
        </w:tc>
        <w:tc>
          <w:tcPr>
            <w:tcW w:w="510" w:type="pct"/>
            <w:vAlign w:val="center"/>
          </w:tcPr>
          <w:p w14:paraId="2724DC3E"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29</w:t>
            </w:r>
          </w:p>
        </w:tc>
        <w:tc>
          <w:tcPr>
            <w:tcW w:w="1170" w:type="pct"/>
            <w:vAlign w:val="center"/>
          </w:tcPr>
          <w:p w14:paraId="4C21EEDE"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Tây Ninh</w:t>
            </w:r>
          </w:p>
        </w:tc>
        <w:tc>
          <w:tcPr>
            <w:tcW w:w="839" w:type="pct"/>
            <w:vAlign w:val="center"/>
          </w:tcPr>
          <w:p w14:paraId="4CD5AB44"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TN</w:t>
            </w:r>
          </w:p>
        </w:tc>
      </w:tr>
      <w:tr w:rsidR="00021934" w:rsidRPr="00021934" w14:paraId="266F6173" w14:textId="77777777" w:rsidTr="008C23D8">
        <w:tc>
          <w:tcPr>
            <w:tcW w:w="445" w:type="pct"/>
            <w:vAlign w:val="center"/>
          </w:tcPr>
          <w:p w14:paraId="06072AC9"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13</w:t>
            </w:r>
          </w:p>
        </w:tc>
        <w:tc>
          <w:tcPr>
            <w:tcW w:w="1195" w:type="pct"/>
            <w:vAlign w:val="center"/>
          </w:tcPr>
          <w:p w14:paraId="5C0107AE"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Hà Tĩnh</w:t>
            </w:r>
          </w:p>
        </w:tc>
        <w:tc>
          <w:tcPr>
            <w:tcW w:w="841" w:type="pct"/>
            <w:vAlign w:val="center"/>
          </w:tcPr>
          <w:p w14:paraId="2E9093ED"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HT</w:t>
            </w:r>
          </w:p>
        </w:tc>
        <w:tc>
          <w:tcPr>
            <w:tcW w:w="510" w:type="pct"/>
            <w:vAlign w:val="center"/>
          </w:tcPr>
          <w:p w14:paraId="7B87AC48"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30</w:t>
            </w:r>
          </w:p>
        </w:tc>
        <w:tc>
          <w:tcPr>
            <w:tcW w:w="1170" w:type="pct"/>
            <w:vAlign w:val="center"/>
          </w:tcPr>
          <w:p w14:paraId="1EE94769"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Thái Nguyên</w:t>
            </w:r>
          </w:p>
        </w:tc>
        <w:tc>
          <w:tcPr>
            <w:tcW w:w="839" w:type="pct"/>
            <w:vAlign w:val="center"/>
          </w:tcPr>
          <w:p w14:paraId="7665475B"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TNg</w:t>
            </w:r>
          </w:p>
        </w:tc>
      </w:tr>
      <w:tr w:rsidR="00021934" w:rsidRPr="00021934" w14:paraId="1D22640E" w14:textId="77777777" w:rsidTr="008C23D8">
        <w:tc>
          <w:tcPr>
            <w:tcW w:w="445" w:type="pct"/>
            <w:vAlign w:val="center"/>
          </w:tcPr>
          <w:p w14:paraId="19FA4821"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14</w:t>
            </w:r>
          </w:p>
        </w:tc>
        <w:tc>
          <w:tcPr>
            <w:tcW w:w="1195" w:type="pct"/>
            <w:vAlign w:val="center"/>
          </w:tcPr>
          <w:p w14:paraId="31ADDB2D"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Hải Phòng</w:t>
            </w:r>
          </w:p>
        </w:tc>
        <w:tc>
          <w:tcPr>
            <w:tcW w:w="841" w:type="pct"/>
            <w:vAlign w:val="center"/>
          </w:tcPr>
          <w:p w14:paraId="75BE283C"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HP</w:t>
            </w:r>
          </w:p>
        </w:tc>
        <w:tc>
          <w:tcPr>
            <w:tcW w:w="510" w:type="pct"/>
            <w:vAlign w:val="center"/>
          </w:tcPr>
          <w:p w14:paraId="1B1A6C4D"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31</w:t>
            </w:r>
          </w:p>
        </w:tc>
        <w:tc>
          <w:tcPr>
            <w:tcW w:w="1170" w:type="pct"/>
            <w:vAlign w:val="center"/>
          </w:tcPr>
          <w:p w14:paraId="5FB98C07"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Thanh Hóa</w:t>
            </w:r>
          </w:p>
        </w:tc>
        <w:tc>
          <w:tcPr>
            <w:tcW w:w="839" w:type="pct"/>
            <w:vAlign w:val="center"/>
          </w:tcPr>
          <w:p w14:paraId="6C3DE260"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TH</w:t>
            </w:r>
          </w:p>
        </w:tc>
      </w:tr>
      <w:tr w:rsidR="00021934" w:rsidRPr="00021934" w14:paraId="648ACBB9" w14:textId="77777777" w:rsidTr="008C23D8">
        <w:tc>
          <w:tcPr>
            <w:tcW w:w="445" w:type="pct"/>
            <w:vAlign w:val="center"/>
          </w:tcPr>
          <w:p w14:paraId="4B652535"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15</w:t>
            </w:r>
          </w:p>
        </w:tc>
        <w:tc>
          <w:tcPr>
            <w:tcW w:w="1195" w:type="pct"/>
            <w:vAlign w:val="center"/>
          </w:tcPr>
          <w:p w14:paraId="02513DF8"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TP. Hồ Chí Minh</w:t>
            </w:r>
          </w:p>
        </w:tc>
        <w:tc>
          <w:tcPr>
            <w:tcW w:w="841" w:type="pct"/>
            <w:vAlign w:val="center"/>
          </w:tcPr>
          <w:p w14:paraId="01C31329"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SG</w:t>
            </w:r>
          </w:p>
        </w:tc>
        <w:tc>
          <w:tcPr>
            <w:tcW w:w="510" w:type="pct"/>
            <w:vAlign w:val="center"/>
          </w:tcPr>
          <w:p w14:paraId="33C2CAFD"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32</w:t>
            </w:r>
          </w:p>
        </w:tc>
        <w:tc>
          <w:tcPr>
            <w:tcW w:w="1170" w:type="pct"/>
            <w:vAlign w:val="center"/>
          </w:tcPr>
          <w:p w14:paraId="52F21423"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Huế</w:t>
            </w:r>
          </w:p>
        </w:tc>
        <w:tc>
          <w:tcPr>
            <w:tcW w:w="839" w:type="pct"/>
            <w:vAlign w:val="center"/>
          </w:tcPr>
          <w:p w14:paraId="2BFB58CF"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HUE</w:t>
            </w:r>
          </w:p>
        </w:tc>
      </w:tr>
      <w:tr w:rsidR="00021934" w:rsidRPr="00021934" w14:paraId="4A73C7B5" w14:textId="77777777" w:rsidTr="008C23D8">
        <w:tc>
          <w:tcPr>
            <w:tcW w:w="445" w:type="pct"/>
            <w:vAlign w:val="center"/>
          </w:tcPr>
          <w:p w14:paraId="3BB65FD5"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16</w:t>
            </w:r>
          </w:p>
        </w:tc>
        <w:tc>
          <w:tcPr>
            <w:tcW w:w="1195" w:type="pct"/>
            <w:vAlign w:val="center"/>
          </w:tcPr>
          <w:p w14:paraId="5E87503C"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Hưng Yên</w:t>
            </w:r>
          </w:p>
        </w:tc>
        <w:tc>
          <w:tcPr>
            <w:tcW w:w="841" w:type="pct"/>
            <w:vAlign w:val="center"/>
          </w:tcPr>
          <w:p w14:paraId="081DF02E"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HY</w:t>
            </w:r>
          </w:p>
        </w:tc>
        <w:tc>
          <w:tcPr>
            <w:tcW w:w="510" w:type="pct"/>
            <w:vAlign w:val="center"/>
          </w:tcPr>
          <w:p w14:paraId="7F93DB24"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33</w:t>
            </w:r>
          </w:p>
        </w:tc>
        <w:tc>
          <w:tcPr>
            <w:tcW w:w="1170" w:type="pct"/>
            <w:vAlign w:val="center"/>
          </w:tcPr>
          <w:p w14:paraId="664AEA63"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Tuyên Quang</w:t>
            </w:r>
          </w:p>
        </w:tc>
        <w:tc>
          <w:tcPr>
            <w:tcW w:w="839" w:type="pct"/>
            <w:vAlign w:val="center"/>
          </w:tcPr>
          <w:p w14:paraId="630ED0F9"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TQ</w:t>
            </w:r>
          </w:p>
        </w:tc>
      </w:tr>
      <w:tr w:rsidR="00021934" w:rsidRPr="00021934" w14:paraId="79E1D2DF" w14:textId="77777777" w:rsidTr="008C23D8">
        <w:tc>
          <w:tcPr>
            <w:tcW w:w="445" w:type="pct"/>
            <w:vAlign w:val="center"/>
          </w:tcPr>
          <w:p w14:paraId="56C15021"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17</w:t>
            </w:r>
          </w:p>
        </w:tc>
        <w:tc>
          <w:tcPr>
            <w:tcW w:w="1195" w:type="pct"/>
            <w:vAlign w:val="center"/>
          </w:tcPr>
          <w:p w14:paraId="512BF8F9"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Khánh Hòa</w:t>
            </w:r>
          </w:p>
        </w:tc>
        <w:tc>
          <w:tcPr>
            <w:tcW w:w="841" w:type="pct"/>
            <w:vAlign w:val="center"/>
          </w:tcPr>
          <w:p w14:paraId="1EFB5362"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KH</w:t>
            </w:r>
          </w:p>
        </w:tc>
        <w:tc>
          <w:tcPr>
            <w:tcW w:w="510" w:type="pct"/>
            <w:vAlign w:val="center"/>
          </w:tcPr>
          <w:p w14:paraId="2ABA91CC"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34</w:t>
            </w:r>
          </w:p>
        </w:tc>
        <w:tc>
          <w:tcPr>
            <w:tcW w:w="1170" w:type="pct"/>
            <w:vAlign w:val="center"/>
          </w:tcPr>
          <w:p w14:paraId="5278059E" w14:textId="77777777" w:rsidR="00021934" w:rsidRPr="00021934" w:rsidRDefault="00021934" w:rsidP="00021934">
            <w:pPr>
              <w:widowControl w:val="0"/>
              <w:autoSpaceDE w:val="0"/>
              <w:autoSpaceDN w:val="0"/>
              <w:adjustRightInd w:val="0"/>
              <w:spacing w:before="120"/>
              <w:rPr>
                <w:rFonts w:ascii="Arial" w:hAnsi="Arial" w:cs="Arial"/>
                <w:b w:val="0"/>
                <w:sz w:val="20"/>
                <w:szCs w:val="24"/>
                <w:lang w:val="en-US"/>
              </w:rPr>
            </w:pPr>
            <w:r w:rsidRPr="00021934">
              <w:rPr>
                <w:rFonts w:ascii="Arial" w:hAnsi="Arial" w:cs="Arial"/>
                <w:b w:val="0"/>
                <w:sz w:val="20"/>
                <w:szCs w:val="26"/>
                <w:lang w:val="en-US"/>
              </w:rPr>
              <w:t>Vĩnh Long</w:t>
            </w:r>
          </w:p>
        </w:tc>
        <w:tc>
          <w:tcPr>
            <w:tcW w:w="839" w:type="pct"/>
            <w:vAlign w:val="center"/>
          </w:tcPr>
          <w:p w14:paraId="617C5550" w14:textId="77777777" w:rsidR="00021934" w:rsidRPr="00021934" w:rsidRDefault="00021934" w:rsidP="00021934">
            <w:pPr>
              <w:widowControl w:val="0"/>
              <w:autoSpaceDE w:val="0"/>
              <w:autoSpaceDN w:val="0"/>
              <w:adjustRightInd w:val="0"/>
              <w:spacing w:before="120"/>
              <w:jc w:val="center"/>
              <w:rPr>
                <w:rFonts w:ascii="Arial" w:hAnsi="Arial" w:cs="Arial"/>
                <w:b w:val="0"/>
                <w:sz w:val="20"/>
                <w:szCs w:val="24"/>
                <w:lang w:val="en-US"/>
              </w:rPr>
            </w:pPr>
            <w:r w:rsidRPr="00021934">
              <w:rPr>
                <w:rFonts w:ascii="Arial" w:hAnsi="Arial" w:cs="Arial"/>
                <w:b w:val="0"/>
                <w:sz w:val="20"/>
                <w:szCs w:val="26"/>
                <w:lang w:val="en-US"/>
              </w:rPr>
              <w:t>VL</w:t>
            </w:r>
          </w:p>
        </w:tc>
      </w:tr>
    </w:tbl>
    <w:p w14:paraId="2ACF1857" w14:textId="63D421C5" w:rsidR="0012357B" w:rsidRPr="00021934" w:rsidRDefault="0012357B" w:rsidP="00021934"/>
    <w:sectPr w:rsidR="0012357B" w:rsidRPr="00021934" w:rsidSect="00752E6A">
      <w:headerReference w:type="default" r:id="rId10"/>
      <w:footerReference w:type="default" r:id="rId11"/>
      <w:footerReference w:type="first" r:id="rId12"/>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9E79E" w14:textId="77777777" w:rsidR="00C65085" w:rsidRDefault="00C65085">
      <w:r>
        <w:separator/>
      </w:r>
    </w:p>
  </w:endnote>
  <w:endnote w:type="continuationSeparator" w:id="0">
    <w:p w14:paraId="02A4D5E5" w14:textId="77777777" w:rsidR="00C65085" w:rsidRDefault="00C6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9D88" w14:textId="77777777" w:rsidR="00C65085" w:rsidRDefault="00C65085">
      <w:r>
        <w:separator/>
      </w:r>
    </w:p>
  </w:footnote>
  <w:footnote w:type="continuationSeparator" w:id="0">
    <w:p w14:paraId="3F84B756" w14:textId="77777777" w:rsidR="00C65085" w:rsidRDefault="00C6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2"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3"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4"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5" w15:restartNumberingAfterBreak="0">
    <w:nsid w:val="5642582B"/>
    <w:multiLevelType w:val="hybridMultilevel"/>
    <w:tmpl w:val="5524B148"/>
    <w:lvl w:ilvl="0" w:tplc="BB7883EA">
      <w:start w:val="1"/>
      <w:numFmt w:val="decimal"/>
      <w:lvlText w:val="(%1)"/>
      <w:lvlJc w:val="left"/>
      <w:pPr>
        <w:ind w:left="730" w:hanging="305"/>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358E0BCC">
      <w:numFmt w:val="bullet"/>
      <w:lvlText w:val="-"/>
      <w:lvlJc w:val="left"/>
      <w:pPr>
        <w:ind w:left="57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0F2441A6">
      <w:numFmt w:val="bullet"/>
      <w:lvlText w:val="•"/>
      <w:lvlJc w:val="left"/>
      <w:pPr>
        <w:ind w:left="1744" w:hanging="152"/>
      </w:pPr>
      <w:rPr>
        <w:rFonts w:hint="default"/>
        <w:lang w:val="vi" w:eastAsia="en-US" w:bidi="ar-SA"/>
      </w:rPr>
    </w:lvl>
    <w:lvl w:ilvl="3" w:tplc="071C363A">
      <w:numFmt w:val="bullet"/>
      <w:lvlText w:val="•"/>
      <w:lvlJc w:val="left"/>
      <w:pPr>
        <w:ind w:left="2749" w:hanging="152"/>
      </w:pPr>
      <w:rPr>
        <w:rFonts w:hint="default"/>
        <w:lang w:val="vi" w:eastAsia="en-US" w:bidi="ar-SA"/>
      </w:rPr>
    </w:lvl>
    <w:lvl w:ilvl="4" w:tplc="A53A1A4A">
      <w:numFmt w:val="bullet"/>
      <w:lvlText w:val="•"/>
      <w:lvlJc w:val="left"/>
      <w:pPr>
        <w:ind w:left="3753" w:hanging="152"/>
      </w:pPr>
      <w:rPr>
        <w:rFonts w:hint="default"/>
        <w:lang w:val="vi" w:eastAsia="en-US" w:bidi="ar-SA"/>
      </w:rPr>
    </w:lvl>
    <w:lvl w:ilvl="5" w:tplc="F7E0078E">
      <w:numFmt w:val="bullet"/>
      <w:lvlText w:val="•"/>
      <w:lvlJc w:val="left"/>
      <w:pPr>
        <w:ind w:left="4758" w:hanging="152"/>
      </w:pPr>
      <w:rPr>
        <w:rFonts w:hint="default"/>
        <w:lang w:val="vi" w:eastAsia="en-US" w:bidi="ar-SA"/>
      </w:rPr>
    </w:lvl>
    <w:lvl w:ilvl="6" w:tplc="0C3EEA58">
      <w:numFmt w:val="bullet"/>
      <w:lvlText w:val="•"/>
      <w:lvlJc w:val="left"/>
      <w:pPr>
        <w:ind w:left="5762" w:hanging="152"/>
      </w:pPr>
      <w:rPr>
        <w:rFonts w:hint="default"/>
        <w:lang w:val="vi" w:eastAsia="en-US" w:bidi="ar-SA"/>
      </w:rPr>
    </w:lvl>
    <w:lvl w:ilvl="7" w:tplc="EC8079AA">
      <w:numFmt w:val="bullet"/>
      <w:lvlText w:val="•"/>
      <w:lvlJc w:val="left"/>
      <w:pPr>
        <w:ind w:left="6767" w:hanging="152"/>
      </w:pPr>
      <w:rPr>
        <w:rFonts w:hint="default"/>
        <w:lang w:val="vi" w:eastAsia="en-US" w:bidi="ar-SA"/>
      </w:rPr>
    </w:lvl>
    <w:lvl w:ilvl="8" w:tplc="DF647E4A">
      <w:numFmt w:val="bullet"/>
      <w:lvlText w:val="•"/>
      <w:lvlJc w:val="left"/>
      <w:pPr>
        <w:ind w:left="7771" w:hanging="152"/>
      </w:pPr>
      <w:rPr>
        <w:rFonts w:hint="default"/>
        <w:lang w:val="vi" w:eastAsia="en-US" w:bidi="ar-SA"/>
      </w:rPr>
    </w:lvl>
  </w:abstractNum>
  <w:abstractNum w:abstractNumId="6" w15:restartNumberingAfterBreak="0">
    <w:nsid w:val="56A12F30"/>
    <w:multiLevelType w:val="hybridMultilevel"/>
    <w:tmpl w:val="F5742E46"/>
    <w:lvl w:ilvl="0" w:tplc="87D4508C">
      <w:start w:val="1"/>
      <w:numFmt w:val="upperRoman"/>
      <w:lvlText w:val="%1."/>
      <w:lvlJc w:val="left"/>
      <w:pPr>
        <w:ind w:left="711" w:hanging="286"/>
        <w:jc w:val="left"/>
      </w:pPr>
      <w:rPr>
        <w:rFonts w:hint="default"/>
        <w:spacing w:val="0"/>
        <w:w w:val="100"/>
        <w:lang w:val="vi" w:eastAsia="en-US" w:bidi="ar-SA"/>
      </w:rPr>
    </w:lvl>
    <w:lvl w:ilvl="1" w:tplc="69845DFC">
      <w:start w:val="1"/>
      <w:numFmt w:val="decimal"/>
      <w:lvlText w:val="%2."/>
      <w:lvlJc w:val="left"/>
      <w:pPr>
        <w:ind w:left="686"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E0FCAFC6">
      <w:start w:val="1"/>
      <w:numFmt w:val="lowerLetter"/>
      <w:lvlText w:val="%3)"/>
      <w:lvlJc w:val="left"/>
      <w:pPr>
        <w:ind w:left="707"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3" w:tplc="CC242314">
      <w:numFmt w:val="bullet"/>
      <w:lvlText w:val="•"/>
      <w:lvlJc w:val="left"/>
      <w:pPr>
        <w:ind w:left="1852" w:hanging="282"/>
      </w:pPr>
      <w:rPr>
        <w:rFonts w:hint="default"/>
        <w:lang w:val="vi" w:eastAsia="en-US" w:bidi="ar-SA"/>
      </w:rPr>
    </w:lvl>
    <w:lvl w:ilvl="4" w:tplc="064875E0">
      <w:numFmt w:val="bullet"/>
      <w:lvlText w:val="•"/>
      <w:lvlJc w:val="left"/>
      <w:pPr>
        <w:ind w:left="2985" w:hanging="282"/>
      </w:pPr>
      <w:rPr>
        <w:rFonts w:hint="default"/>
        <w:lang w:val="vi" w:eastAsia="en-US" w:bidi="ar-SA"/>
      </w:rPr>
    </w:lvl>
    <w:lvl w:ilvl="5" w:tplc="787219F6">
      <w:numFmt w:val="bullet"/>
      <w:lvlText w:val="•"/>
      <w:lvlJc w:val="left"/>
      <w:pPr>
        <w:ind w:left="4117" w:hanging="282"/>
      </w:pPr>
      <w:rPr>
        <w:rFonts w:hint="default"/>
        <w:lang w:val="vi" w:eastAsia="en-US" w:bidi="ar-SA"/>
      </w:rPr>
    </w:lvl>
    <w:lvl w:ilvl="6" w:tplc="449A12A8">
      <w:numFmt w:val="bullet"/>
      <w:lvlText w:val="•"/>
      <w:lvlJc w:val="left"/>
      <w:pPr>
        <w:ind w:left="5250" w:hanging="282"/>
      </w:pPr>
      <w:rPr>
        <w:rFonts w:hint="default"/>
        <w:lang w:val="vi" w:eastAsia="en-US" w:bidi="ar-SA"/>
      </w:rPr>
    </w:lvl>
    <w:lvl w:ilvl="7" w:tplc="FDA0915E">
      <w:numFmt w:val="bullet"/>
      <w:lvlText w:val="•"/>
      <w:lvlJc w:val="left"/>
      <w:pPr>
        <w:ind w:left="6383" w:hanging="282"/>
      </w:pPr>
      <w:rPr>
        <w:rFonts w:hint="default"/>
        <w:lang w:val="vi" w:eastAsia="en-US" w:bidi="ar-SA"/>
      </w:rPr>
    </w:lvl>
    <w:lvl w:ilvl="8" w:tplc="692E8BB2">
      <w:numFmt w:val="bullet"/>
      <w:lvlText w:val="•"/>
      <w:lvlJc w:val="left"/>
      <w:pPr>
        <w:ind w:left="7515" w:hanging="282"/>
      </w:pPr>
      <w:rPr>
        <w:rFonts w:hint="default"/>
        <w:lang w:val="vi" w:eastAsia="en-US" w:bidi="ar-SA"/>
      </w:rPr>
    </w:lvl>
  </w:abstractNum>
  <w:abstractNum w:abstractNumId="7"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8"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9"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num w:numId="1" w16cid:durableId="1461263817">
    <w:abstractNumId w:val="3"/>
  </w:num>
  <w:num w:numId="2" w16cid:durableId="721639053">
    <w:abstractNumId w:val="7"/>
  </w:num>
  <w:num w:numId="3" w16cid:durableId="822044333">
    <w:abstractNumId w:val="1"/>
  </w:num>
  <w:num w:numId="4" w16cid:durableId="596793360">
    <w:abstractNumId w:val="0"/>
  </w:num>
  <w:num w:numId="5" w16cid:durableId="2024865935">
    <w:abstractNumId w:val="2"/>
  </w:num>
  <w:num w:numId="6" w16cid:durableId="5257666">
    <w:abstractNumId w:val="8"/>
  </w:num>
  <w:num w:numId="7" w16cid:durableId="1306083221">
    <w:abstractNumId w:val="4"/>
  </w:num>
  <w:num w:numId="8" w16cid:durableId="358288224">
    <w:abstractNumId w:val="9"/>
  </w:num>
  <w:num w:numId="9" w16cid:durableId="2118716388">
    <w:abstractNumId w:val="5"/>
  </w:num>
  <w:num w:numId="10" w16cid:durableId="1675574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21934"/>
    <w:rsid w:val="000E1C42"/>
    <w:rsid w:val="00102F87"/>
    <w:rsid w:val="0012357B"/>
    <w:rsid w:val="0015341C"/>
    <w:rsid w:val="001807B9"/>
    <w:rsid w:val="00233557"/>
    <w:rsid w:val="003E7FFB"/>
    <w:rsid w:val="00465DBB"/>
    <w:rsid w:val="004834E5"/>
    <w:rsid w:val="00507F9C"/>
    <w:rsid w:val="00563079"/>
    <w:rsid w:val="006348EC"/>
    <w:rsid w:val="006650D4"/>
    <w:rsid w:val="006E3623"/>
    <w:rsid w:val="00725B80"/>
    <w:rsid w:val="00752E6A"/>
    <w:rsid w:val="00A45BE1"/>
    <w:rsid w:val="00A844E0"/>
    <w:rsid w:val="00BD2F72"/>
    <w:rsid w:val="00C65085"/>
    <w:rsid w:val="00C933E6"/>
    <w:rsid w:val="00CB0692"/>
    <w:rsid w:val="00CB4C17"/>
    <w:rsid w:val="00D54390"/>
    <w:rsid w:val="00D72794"/>
    <w:rsid w:val="00E0078D"/>
    <w:rsid w:val="00F0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hnVnban">
    <w:name w:val="Body Text"/>
    <w:basedOn w:val="Binhthng"/>
    <w:link w:val="ThnVnbanChar"/>
    <w:uiPriority w:val="99"/>
    <w:semiHidden/>
    <w:unhideWhenUsed/>
    <w:rsid w:val="00D72794"/>
    <w:pPr>
      <w:spacing w:after="120"/>
    </w:pPr>
  </w:style>
  <w:style w:type="character" w:customStyle="1" w:styleId="ThnVnbanChar">
    <w:name w:val="Thân Văn bản Char"/>
    <w:basedOn w:val="Phngmcinhcuaoanvn"/>
    <w:link w:val="ThnVnban"/>
    <w:uiPriority w:val="99"/>
    <w:semiHidden/>
    <w:rsid w:val="00D72794"/>
  </w:style>
  <w:style w:type="table" w:customStyle="1" w:styleId="TableNormal0">
    <w:name w:val="Table Normal"/>
    <w:uiPriority w:val="2"/>
    <w:semiHidden/>
    <w:unhideWhenUsed/>
    <w:qFormat/>
    <w:rsid w:val="00D72794"/>
    <w:pPr>
      <w:widowControl w:val="0"/>
      <w:autoSpaceDE w:val="0"/>
      <w:autoSpaceDN w:val="0"/>
    </w:pPr>
    <w:rPr>
      <w:rFonts w:ascii="Calibri" w:eastAsia="Calibri" w:hAnsi="Calibri"/>
      <w:b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Binhthng"/>
    <w:uiPriority w:val="1"/>
    <w:qFormat/>
    <w:rsid w:val="00D72794"/>
    <w:pPr>
      <w:widowControl w:val="0"/>
      <w:autoSpaceDE w:val="0"/>
      <w:autoSpaceDN w:val="0"/>
    </w:pPr>
    <w:rPr>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687</Words>
  <Characters>3917</Characters>
  <Application>Microsoft Office Word</Application>
  <DocSecurity>0</DocSecurity>
  <Lines>32</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18</cp:revision>
  <dcterms:created xsi:type="dcterms:W3CDTF">2025-07-12T09:44:00Z</dcterms:created>
  <dcterms:modified xsi:type="dcterms:W3CDTF">2025-07-12T15:35:00Z</dcterms:modified>
</cp:coreProperties>
</file>